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4D3022" w:rsidP="004D3022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4D3022" w:rsidRDefault="004D3022" w:rsidP="004D3022">
      <w:pPr>
        <w:ind w:firstLine="0"/>
        <w:jc w:val="center"/>
        <w:rPr>
          <w:b/>
        </w:rPr>
      </w:pPr>
      <w:r>
        <w:rPr>
          <w:b/>
        </w:rPr>
        <w:t>Испанский язык. Третий уровень (В1+/В2)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652"/>
        <w:gridCol w:w="856"/>
        <w:gridCol w:w="419"/>
        <w:gridCol w:w="709"/>
        <w:gridCol w:w="992"/>
        <w:gridCol w:w="709"/>
        <w:gridCol w:w="2126"/>
      </w:tblGrid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1"/>
            <w:bookmarkStart w:id="1" w:name="OLE_LINK12"/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20" w:type="dxa"/>
            <w:gridSpan w:val="3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занятия, час</w:t>
            </w:r>
          </w:p>
        </w:tc>
        <w:tc>
          <w:tcPr>
            <w:tcW w:w="709" w:type="dxa"/>
            <w:vMerge w:val="restart"/>
            <w:textDirection w:val="btLr"/>
          </w:tcPr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D3022" w:rsidRPr="004D3022" w:rsidTr="00494BD6">
        <w:trPr>
          <w:cantSplit/>
          <w:trHeight w:val="3758"/>
        </w:trPr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extDirection w:val="btLr"/>
          </w:tcPr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Лекции</w:t>
            </w:r>
          </w:p>
        </w:tc>
        <w:tc>
          <w:tcPr>
            <w:tcW w:w="709" w:type="dxa"/>
            <w:textDirection w:val="btLr"/>
          </w:tcPr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Выездные занятия, стажировка,</w:t>
            </w:r>
          </w:p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деловые игры и др.</w:t>
            </w:r>
          </w:p>
        </w:tc>
        <w:tc>
          <w:tcPr>
            <w:tcW w:w="992" w:type="dxa"/>
            <w:textDirection w:val="btLr"/>
          </w:tcPr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Практические, лабораторные, семинарские занятия</w:t>
            </w:r>
          </w:p>
        </w:tc>
        <w:tc>
          <w:tcPr>
            <w:tcW w:w="709" w:type="dxa"/>
            <w:vMerge/>
            <w:textDirection w:val="btLr"/>
          </w:tcPr>
          <w:p w:rsidR="004D3022" w:rsidRPr="004D3022" w:rsidRDefault="004D3022" w:rsidP="004D3022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1. Грамматические структуры и лексический минимум при обсуждении темы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«Национальные кухни как часть культурного наследия».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Грамматика.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Modo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Subjuntivo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придаточных дополнительных, подлежащных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времени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уступки, определительных, образа действия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Особенности употребления глаголов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acabar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quedar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se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faltar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servir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mantener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существительного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rato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прилагательного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pleno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для обсуждения: Национальные кухни как часть культурного наследия.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Тема для обсуждения: Кухня народов Испании и Латинской Америки .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 «Средства передвижения», «Автомобиль, самолет»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>Futuro de probabilidad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2.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употребления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глаголов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 xml:space="preserve">cambiar, atender, advertir, dar, recoger, apretar, arrancar, tratar, echar,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lastRenderedPageBreak/>
              <w:t>sufrir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 Беседа по теме: Особенности путешествий на воздушном транспорте.  Современный аэропорт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Беседа по теме: Автомобиль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Беседа по теме: Проблемы вождения автомобильного транспорта. 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 Грамматические структуры и лексический минимум при обсуждении темы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«Спорт как бизнес»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Условные предложения первого типа в прямой и косвенной речи, случаи употребления  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>Modo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Subjuntivo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 в условных предложениях 1-го типа. 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Условные предложения 2-го, 3-го типа, а также смешанных.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 Беседа по теме:  Место футбола в современном мире. Особенности употребления глаголов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dejar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ofrecer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прилагательного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discreto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существительного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paso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 Грамматические структуры и лексический минимум при обсуждении темы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«Природа и окружающая среда». 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Конструкции с инфинитивом. 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по теме: Природа и хозяйственная деятельность человека.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 Особенности употребления глаголов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tardar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alcanzar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resistir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по теме: Глобальные экологические проблемы.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 Беседа по теме: Преимущества и недостатки различных источников энергии.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5. Грамматические структуры и лексический минимум при обсуждении темы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«Образование и воспитание, формирование личности». 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Конструкции с причастием. 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по теме: Формирование характера.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Употребление относительных местоимений в зависимости от их синтаксической роли.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Беседа по теме: Среднее и высшее образование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Беседа по теме: Болонская система.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Беседа по теме:  Изучение иностранных языков как средство для профессионального роста.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6. Грамматические структуры и лексический минимум при обсуждении темы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«Экономика и предпринимательство».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Конструкции с герундием. 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по теме: Текущее положение в экономике Европы.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2:  Особенности употребления глагола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intervenir</w:t>
            </w: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существительных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cuenta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parte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valor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efecto</w:t>
            </w:r>
            <w:r w:rsidRPr="004D302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по теме:  Текущее положение в экономике России, проблемы и трудности. Банковский сектор 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D3022" w:rsidRPr="004D3022" w:rsidTr="00494BD6">
        <w:tc>
          <w:tcPr>
            <w:tcW w:w="460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022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</w:tcPr>
          <w:p w:rsidR="004D3022" w:rsidRPr="004D3022" w:rsidRDefault="004D3022" w:rsidP="004D302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022" w:rsidRPr="004D3022" w:rsidRDefault="004D3022" w:rsidP="004D3022">
      <w:pPr>
        <w:ind w:firstLine="0"/>
        <w:jc w:val="center"/>
        <w:rPr>
          <w:b/>
        </w:rPr>
      </w:pPr>
      <w:bookmarkStart w:id="2" w:name="_GoBack"/>
      <w:bookmarkEnd w:id="0"/>
      <w:bookmarkEnd w:id="1"/>
      <w:bookmarkEnd w:id="2"/>
    </w:p>
    <w:sectPr w:rsidR="004D3022" w:rsidRPr="004D3022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2"/>
    <w:rsid w:val="00482395"/>
    <w:rsid w:val="004C41BB"/>
    <w:rsid w:val="004D3022"/>
    <w:rsid w:val="009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Macintosh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2019-02-07T10:52:00Z</dcterms:created>
  <dcterms:modified xsi:type="dcterms:W3CDTF">2019-02-07T10:54:00Z</dcterms:modified>
</cp:coreProperties>
</file>