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7A8" w:rsidRDefault="00FE533A" w:rsidP="00FE533A">
      <w:pPr>
        <w:ind w:firstLine="0"/>
        <w:jc w:val="center"/>
        <w:rPr>
          <w:b/>
        </w:rPr>
      </w:pPr>
      <w:r>
        <w:rPr>
          <w:b/>
        </w:rPr>
        <w:t>УЧЕБНО-ТЕМАТИЧЕСКИЙ ПЛАН</w:t>
      </w:r>
    </w:p>
    <w:p w:rsidR="00FE533A" w:rsidRDefault="00FE533A" w:rsidP="00FE533A">
      <w:pPr>
        <w:ind w:firstLine="0"/>
        <w:jc w:val="center"/>
        <w:rPr>
          <w:b/>
        </w:rPr>
      </w:pPr>
      <w:r>
        <w:rPr>
          <w:b/>
        </w:rPr>
        <w:t>Французский язык. Второй уровень (В1)</w:t>
      </w:r>
    </w:p>
    <w:p w:rsidR="00FE533A" w:rsidRDefault="00FE533A" w:rsidP="00FE533A">
      <w:pPr>
        <w:ind w:firstLine="0"/>
        <w:jc w:val="center"/>
        <w:rPr>
          <w:b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680"/>
        <w:gridCol w:w="828"/>
        <w:gridCol w:w="432"/>
        <w:gridCol w:w="720"/>
        <w:gridCol w:w="720"/>
        <w:gridCol w:w="2160"/>
        <w:gridCol w:w="1620"/>
      </w:tblGrid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Наименование разделов, дисциплин и тем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час.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Аудиторные занятия</w:t>
            </w:r>
          </w:p>
        </w:tc>
        <w:tc>
          <w:tcPr>
            <w:tcW w:w="216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FE533A" w:rsidRPr="00FE533A" w:rsidTr="00300258">
        <w:trPr>
          <w:trHeight w:val="4043"/>
        </w:trPr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  <w:textDirection w:val="btLr"/>
          </w:tcPr>
          <w:p w:rsidR="00FE533A" w:rsidRPr="00FE533A" w:rsidRDefault="00FE533A" w:rsidP="00FE533A">
            <w:pPr>
              <w:suppressAutoHyphens/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 Лекции</w:t>
            </w:r>
          </w:p>
        </w:tc>
        <w:tc>
          <w:tcPr>
            <w:tcW w:w="720" w:type="dxa"/>
            <w:textDirection w:val="btLr"/>
          </w:tcPr>
          <w:p w:rsidR="00FE533A" w:rsidRPr="00FE533A" w:rsidRDefault="00FE533A" w:rsidP="00FE533A">
            <w:pPr>
              <w:suppressAutoHyphens/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Выездные занятия, стажировка,</w:t>
            </w:r>
          </w:p>
          <w:p w:rsidR="00FE533A" w:rsidRPr="00FE533A" w:rsidRDefault="00FE533A" w:rsidP="00FE533A">
            <w:pPr>
              <w:suppressAutoHyphens/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деловые игры и др.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FE533A" w:rsidRPr="00FE533A" w:rsidRDefault="00FE533A" w:rsidP="00FE533A">
            <w:pPr>
              <w:suppressAutoHyphens/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Практические, лабораторные, семинарские занятия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Модуль 1. Грамматические структуры и лексический минимум при обсуждении </w:t>
            </w:r>
            <w:proofErr w:type="gramStart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тем  «</w:t>
            </w:r>
            <w:proofErr w:type="gram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Франция», «Географическое положение», «Города Франции», «Символы Франции», «Политический строй».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собеседование в устной форме</w:t>
            </w: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1. Географические названия. Употребление артиклей и предлогов с географическими названиями и с существительными, обозначающими явления природы. 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2. Относительные местоимения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qui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que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don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’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t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ou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Прямая речь. Косвенный вопрос.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3. Согласование времён. Указательные местоимения. Выделительные обороты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c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’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est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…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qui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c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’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est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…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que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rPr>
          <w:trHeight w:val="881"/>
        </w:trPr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4. Формы нереальности в простых предложениях. Условное наклонение в сложноподчиненных предложениях. Образование и употребление условного наклонения.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onditionnel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Present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5. Лексика по темам Провинции Франции: 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>l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’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>Ile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>de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lastRenderedPageBreak/>
              <w:t>France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>la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>Lorraine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>l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’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>Alsace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>la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>Bretagne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>la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>Provence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. Обычаи и традиции. Кухня провинций. Построение диалогов и рассказов с употребление пройденного лексического и грамматического материала.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Модуль 2. Грамматические структуры и лексический минимум при обсуждении </w:t>
            </w:r>
            <w:proofErr w:type="gramStart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тем  «</w:t>
            </w:r>
            <w:proofErr w:type="gram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Жизнь и быт французов», «Выдающиеся люди Франции», «Франкоязычные страны».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собеседование в устной форме</w:t>
            </w: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1. Образование и употребление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С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onditionnel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pass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é.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2. Местоимения и наречия: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en</w:t>
            </w:r>
            <w:proofErr w:type="spellEnd"/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и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y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. Наречия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tout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meme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. Употребление прилагательного в качестве наречия.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Раздел 3. Особенности употребления некоторых глаголов. Предлоги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 xml:space="preserve">pour,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en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 xml:space="preserve">, par, chez,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dans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avant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devant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4. Лексика по темам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Жизнь и быт французов», «Выдающиеся люди Франции», «Франкоязычные страны».</w:t>
            </w:r>
          </w:p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Построение диалогов и рассказов с употребление пройденного лексического и грамматического материала.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Модуль 3. Грамматические структуры и лексический минимум при обсуждении </w:t>
            </w:r>
            <w:proofErr w:type="gramStart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тем  «</w:t>
            </w:r>
            <w:proofErr w:type="gram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Париж», «Достижения науки и техники». 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собеседование в устной форме</w:t>
            </w: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1. Времена изъявительного наклонения. Образование и употребление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Passe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Anterieur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Раздел 2.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Образование и употребление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Futur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Anteriur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Раздел 3.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Формы инфинитива.  Употребление причастного и деепричастного оборотов. Трудности при переводе. Языковые реалии.</w:t>
            </w:r>
          </w:p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Тема для обсуждения: Французский язык, его история и развитие. 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Раздел 4. Лексика по темам «Париж», «Достижения науки и техники».</w:t>
            </w:r>
          </w:p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Построение диалогов и рассказов с употребление пройденного лексического и грамматического материала.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Модуль 4. Грамматические структуры и лексический минимум при обсуждении </w:t>
            </w:r>
            <w:proofErr w:type="gramStart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тем  «</w:t>
            </w:r>
            <w:proofErr w:type="gram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Культура и образование во Франции», «Средства массовой информации», «Культурно-исторические связи между Россией и Францией».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собеседование в устной форме</w:t>
            </w: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1. Сослагательное наклонение настоящего времени. Образование и употребление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Subjonctif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Present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2. Сослагательное наклонение настоящего времени.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Subjonctif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Passe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Раздел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 xml:space="preserve"> 3. 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Каузативные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конструкции</w:t>
            </w:r>
            <w:r w:rsidRPr="00FE533A">
              <w:rPr>
                <w:rFonts w:eastAsia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>laisser</w:t>
            </w:r>
            <w:proofErr w:type="spellEnd"/>
            <w:r w:rsidRPr="00FE533A">
              <w:rPr>
                <w:rFonts w:eastAsia="Times New Roman" w:cs="Times New Roman"/>
                <w:b/>
                <w:sz w:val="24"/>
                <w:szCs w:val="24"/>
                <w:lang w:val="en-US" w:eastAsia="ar-SA"/>
              </w:rPr>
              <w:t xml:space="preserve"> + infinitive, faire + infinitive.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Раздел 4. Лексика по темам </w:t>
            </w: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Культура и образование во Франции», «Средства массовой информации», «Культурно-исторические связи между Россией и Францией».</w:t>
            </w:r>
          </w:p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Построение диалогов и рассказов с употребление пройденного лексического и грамматического материала.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Итоговая аттестация</w:t>
            </w:r>
          </w:p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FE533A" w:rsidRPr="00FE533A" w:rsidTr="00300258">
        <w:tc>
          <w:tcPr>
            <w:tcW w:w="4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28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32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16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E533A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20" w:type="dxa"/>
            <w:shd w:val="clear" w:color="auto" w:fill="auto"/>
          </w:tcPr>
          <w:p w:rsidR="00FE533A" w:rsidRPr="00FE533A" w:rsidRDefault="00FE533A" w:rsidP="00FE533A">
            <w:pPr>
              <w:suppressAutoHyphens/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E533A" w:rsidRPr="00FE533A" w:rsidRDefault="00FE533A" w:rsidP="00FE533A">
      <w:pPr>
        <w:ind w:firstLine="0"/>
        <w:jc w:val="center"/>
        <w:rPr>
          <w:b/>
        </w:rPr>
      </w:pPr>
      <w:bookmarkStart w:id="0" w:name="_GoBack"/>
      <w:bookmarkEnd w:id="0"/>
    </w:p>
    <w:sectPr w:rsidR="00FE533A" w:rsidRPr="00FE533A" w:rsidSect="006D645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3A"/>
    <w:rsid w:val="003B57A8"/>
    <w:rsid w:val="006D6458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055F6"/>
  <w15:chartTrackingRefBased/>
  <w15:docId w15:val="{0FEF5D9B-0A32-EE4D-BE24-F1424DEA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45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1</cp:revision>
  <dcterms:created xsi:type="dcterms:W3CDTF">2019-02-19T11:07:00Z</dcterms:created>
  <dcterms:modified xsi:type="dcterms:W3CDTF">2019-02-19T11:10:00Z</dcterms:modified>
</cp:coreProperties>
</file>